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4B" w:rsidRPr="00277578" w:rsidRDefault="00C7214B" w:rsidP="00C7214B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</w:pPr>
      <w:bookmarkStart w:id="0" w:name="OLE_LINK7"/>
      <w:bookmarkStart w:id="1" w:name="OLE_LINK8"/>
      <w:r w:rsidRPr="00277578"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  <w:t xml:space="preserve">DIPUTADA INGRID DEL PILAR SANTOS DÍAZ. </w:t>
      </w:r>
    </w:p>
    <w:p w:rsidR="00C7214B" w:rsidRPr="00277578" w:rsidRDefault="00C7214B" w:rsidP="00C7214B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</w:pPr>
      <w:r w:rsidRPr="00277578"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  <w:t xml:space="preserve">PRESIDENTA DE LA MESA DIRECTIVA </w:t>
      </w:r>
    </w:p>
    <w:p w:rsidR="00C7214B" w:rsidRPr="00277578" w:rsidRDefault="00C7214B" w:rsidP="00C7214B">
      <w:pPr>
        <w:spacing w:after="0" w:line="240" w:lineRule="auto"/>
        <w:jc w:val="both"/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</w:pPr>
      <w:r w:rsidRPr="00277578"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  <w:t>DEL HONORABLE CONGRESO DE YUCATÁN.</w:t>
      </w:r>
    </w:p>
    <w:p w:rsidR="00C7214B" w:rsidRPr="00277578" w:rsidRDefault="00C7214B" w:rsidP="00C7214B">
      <w:pPr>
        <w:spacing w:line="360" w:lineRule="auto"/>
        <w:jc w:val="both"/>
        <w:rPr>
          <w:rFonts w:ascii="Bookman Old Style" w:eastAsia="Calibri" w:hAnsi="Bookman Old Style" w:cs="Courier New"/>
          <w:b/>
          <w:sz w:val="24"/>
          <w:szCs w:val="24"/>
        </w:rPr>
      </w:pPr>
    </w:p>
    <w:p w:rsidR="00C7214B" w:rsidRPr="009C2CDE" w:rsidRDefault="00C7214B" w:rsidP="00C7214B">
      <w:pPr>
        <w:spacing w:line="360" w:lineRule="auto"/>
        <w:jc w:val="both"/>
        <w:rPr>
          <w:rFonts w:ascii="Bookman Old Style" w:eastAsia="Calibri" w:hAnsi="Bookman Old Style" w:cs="Courier New"/>
          <w:b/>
          <w:sz w:val="24"/>
          <w:szCs w:val="24"/>
        </w:rPr>
      </w:pPr>
      <w:bookmarkStart w:id="2" w:name="OLE_LINK9"/>
      <w:bookmarkStart w:id="3" w:name="OLE_LINK10"/>
      <w:bookmarkEnd w:id="0"/>
      <w:bookmarkEnd w:id="1"/>
      <w:r w:rsidRPr="00277578">
        <w:rPr>
          <w:rFonts w:ascii="Bookman Old Style" w:eastAsia="Calibri" w:hAnsi="Bookman Old Style" w:cs="Courier New"/>
          <w:sz w:val="24"/>
          <w:szCs w:val="24"/>
        </w:rPr>
        <w:t xml:space="preserve">Con fundamento en lo establecido por los artículos 35 fracción I de la Constitución Política del Estado de Yucatán; 16 y 22 fracción VI de la Ley de Gobierno del Poder Legislativo y 68 y 69 del Reglamento de la Ley de Gobierno del Poder Legislativo, ambas del Estado de Yucatán, el que suscribe, diputado Rafael </w:t>
      </w:r>
      <w:proofErr w:type="spellStart"/>
      <w:r w:rsidRPr="00277578">
        <w:rPr>
          <w:rFonts w:ascii="Bookman Old Style" w:eastAsia="Calibri" w:hAnsi="Bookman Old Style" w:cs="Courier New"/>
          <w:sz w:val="24"/>
          <w:szCs w:val="24"/>
        </w:rPr>
        <w:t>Echazarreta</w:t>
      </w:r>
      <w:proofErr w:type="spellEnd"/>
      <w:r w:rsidRPr="00277578">
        <w:rPr>
          <w:rFonts w:ascii="Bookman Old Style" w:eastAsia="Calibri" w:hAnsi="Bookman Old Style" w:cs="Courier New"/>
          <w:sz w:val="24"/>
          <w:szCs w:val="24"/>
        </w:rPr>
        <w:t xml:space="preserve"> Torres, integrante de la Fra</w:t>
      </w:r>
      <w:r>
        <w:rPr>
          <w:rFonts w:ascii="Bookman Old Style" w:eastAsia="Calibri" w:hAnsi="Bookman Old Style" w:cs="Courier New"/>
          <w:sz w:val="24"/>
          <w:szCs w:val="24"/>
        </w:rPr>
        <w:t>cción Legislativa del Partido MORENA</w:t>
      </w:r>
      <w:r w:rsidRPr="00277578">
        <w:rPr>
          <w:rFonts w:ascii="Bookman Old Style" w:eastAsia="Calibri" w:hAnsi="Bookman Old Style" w:cs="Courier New"/>
          <w:sz w:val="24"/>
          <w:szCs w:val="24"/>
        </w:rPr>
        <w:t xml:space="preserve">, de esta LXIII Legislatura, presento a la consideración de esta Honorable Soberanía, la presente iniciativa con </w:t>
      </w:r>
      <w:r w:rsidRPr="00277578">
        <w:rPr>
          <w:rFonts w:ascii="Bookman Old Style" w:eastAsia="Calibri" w:hAnsi="Bookman Old Style" w:cs="Courier New"/>
          <w:b/>
          <w:sz w:val="24"/>
          <w:szCs w:val="24"/>
        </w:rPr>
        <w:t>PROYECTO DE</w:t>
      </w:r>
      <w:r w:rsidRPr="00277578">
        <w:rPr>
          <w:rFonts w:ascii="Bookman Old Style" w:eastAsia="Calibri" w:hAnsi="Bookman Old Style" w:cs="Courier New"/>
          <w:sz w:val="24"/>
          <w:szCs w:val="24"/>
        </w:rPr>
        <w:t xml:space="preserve"> </w:t>
      </w:r>
      <w:r w:rsidRPr="00277578">
        <w:rPr>
          <w:rFonts w:ascii="Bookman Old Style" w:eastAsia="Calibri" w:hAnsi="Bookman Old Style" w:cs="Courier New"/>
          <w:b/>
          <w:sz w:val="24"/>
          <w:szCs w:val="24"/>
        </w:rPr>
        <w:t xml:space="preserve">DECRETO </w:t>
      </w:r>
      <w:r w:rsidR="009C2CDE">
        <w:rPr>
          <w:rFonts w:ascii="Bookman Old Style" w:eastAsia="Calibri" w:hAnsi="Bookman Old Style" w:cs="Courier New"/>
          <w:b/>
          <w:sz w:val="24"/>
          <w:szCs w:val="24"/>
        </w:rPr>
        <w:t xml:space="preserve">QUE </w:t>
      </w:r>
      <w:r w:rsidR="00BF0A81" w:rsidRPr="00BF0A81">
        <w:rPr>
          <w:rFonts w:ascii="Bookman Old Style" w:eastAsia="Calibri" w:hAnsi="Bookman Old Style" w:cs="Courier New"/>
          <w:b/>
          <w:sz w:val="24"/>
          <w:szCs w:val="24"/>
        </w:rPr>
        <w:t>ADICIONA EL ARTÍCULO 73 BIS AL REGLAMENTO DE LA LEY DE GOBIERNO DEL PODER LEGISLATIVO DEL ESTADO DE YUCATÁN</w:t>
      </w:r>
      <w:r w:rsidR="00BF0A81">
        <w:rPr>
          <w:rFonts w:ascii="Bookman Old Style" w:eastAsia="Calibri" w:hAnsi="Bookman Old Style" w:cs="Courier New"/>
          <w:b/>
          <w:sz w:val="24"/>
          <w:szCs w:val="24"/>
        </w:rPr>
        <w:t xml:space="preserve"> </w:t>
      </w:r>
      <w:r w:rsidR="009C2CDE">
        <w:rPr>
          <w:rFonts w:ascii="Bookman Old Style" w:eastAsia="Calibri" w:hAnsi="Bookman Old Style" w:cs="Courier New"/>
          <w:b/>
          <w:sz w:val="24"/>
          <w:szCs w:val="24"/>
        </w:rPr>
        <w:t>EN MATERIA DE DICTÁMENES LEGISLATIVOS</w:t>
      </w:r>
      <w:r w:rsidRPr="00277578">
        <w:rPr>
          <w:rFonts w:ascii="Bookman Old Style" w:eastAsia="Calibri" w:hAnsi="Bookman Old Style" w:cs="Courier New"/>
          <w:sz w:val="24"/>
          <w:szCs w:val="24"/>
        </w:rPr>
        <w:t>, al tenor de la siguiente:</w:t>
      </w:r>
    </w:p>
    <w:p w:rsidR="00C7214B" w:rsidRPr="00277578" w:rsidRDefault="00C7214B" w:rsidP="00C7214B">
      <w:pPr>
        <w:spacing w:line="36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</w:pPr>
      <w:r w:rsidRPr="00277578">
        <w:rPr>
          <w:rFonts w:ascii="Bookman Old Style" w:eastAsia="Times New Roman" w:hAnsi="Bookman Old Style" w:cs="Courier New"/>
          <w:b/>
          <w:sz w:val="24"/>
          <w:szCs w:val="24"/>
          <w:lang w:eastAsia="es-MX"/>
        </w:rPr>
        <w:t>Exposición de Motivos</w:t>
      </w:r>
      <w:bookmarkEnd w:id="2"/>
      <w:bookmarkEnd w:id="3"/>
    </w:p>
    <w:p w:rsidR="008344AA" w:rsidRDefault="008344AA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 xml:space="preserve">Los dictámenes son un acto legislativo colegiado a través del cual, una o más comisiones </w:t>
      </w:r>
      <w:r w:rsidR="00C84517">
        <w:rPr>
          <w:rFonts w:ascii="Bookman Old Style" w:hAnsi="Bookman Old Style" w:cs="Times"/>
          <w:color w:val="000000"/>
        </w:rPr>
        <w:t>presentan</w:t>
      </w:r>
      <w:r>
        <w:rPr>
          <w:rFonts w:ascii="Bookman Old Style" w:hAnsi="Bookman Old Style" w:cs="Times"/>
          <w:color w:val="000000"/>
        </w:rPr>
        <w:t xml:space="preserve"> una opinión técnica por </w:t>
      </w:r>
      <w:r w:rsidR="00C84517">
        <w:rPr>
          <w:rFonts w:ascii="Bookman Old Style" w:hAnsi="Bookman Old Style" w:cs="Times"/>
          <w:color w:val="000000"/>
        </w:rPr>
        <w:t>escrito</w:t>
      </w:r>
      <w:r>
        <w:rPr>
          <w:rFonts w:ascii="Bookman Old Style" w:hAnsi="Bookman Old Style" w:cs="Times"/>
          <w:color w:val="000000"/>
        </w:rPr>
        <w:t xml:space="preserve">, para </w:t>
      </w:r>
      <w:r w:rsidR="00C84517">
        <w:rPr>
          <w:rFonts w:ascii="Bookman Old Style" w:hAnsi="Bookman Old Style" w:cs="Times"/>
          <w:color w:val="000000"/>
        </w:rPr>
        <w:t>aprobar</w:t>
      </w:r>
      <w:r>
        <w:rPr>
          <w:rFonts w:ascii="Bookman Old Style" w:hAnsi="Bookman Old Style" w:cs="Times"/>
          <w:color w:val="000000"/>
        </w:rPr>
        <w:t xml:space="preserve"> o desechar diversos asuntos que le son turnados para su conocimiento.</w:t>
      </w:r>
    </w:p>
    <w:p w:rsidR="008344AA" w:rsidRDefault="008344AA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>En ese sentido, resultan ser un documento extremadamente técnico que amerita un tiempo razonable, tanto para realizarlo, como para analizarlo.</w:t>
      </w:r>
    </w:p>
    <w:p w:rsidR="00736775" w:rsidRPr="00736775" w:rsidRDefault="00736775" w:rsidP="00736775">
      <w:pPr>
        <w:pStyle w:val="NormalWeb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 w:rsidRPr="00736775">
        <w:rPr>
          <w:rFonts w:ascii="Bookman Old Style" w:hAnsi="Bookman Old Style" w:cs="Times"/>
          <w:color w:val="000000"/>
        </w:rPr>
        <w:t>En principio</w:t>
      </w:r>
      <w:r w:rsidR="00A26D62">
        <w:rPr>
          <w:rFonts w:ascii="Bookman Old Style" w:hAnsi="Bookman Old Style" w:cs="Times"/>
          <w:color w:val="000000"/>
        </w:rPr>
        <w:t>,</w:t>
      </w:r>
      <w:r w:rsidRPr="00736775">
        <w:rPr>
          <w:rFonts w:ascii="Bookman Old Style" w:hAnsi="Bookman Old Style" w:cs="Times"/>
          <w:color w:val="000000"/>
        </w:rPr>
        <w:t xml:space="preserve"> se podría presuponer que cualquier persona puede elaborar normas porque pareciera evidente que la lengua y escritura es un conocimiento que todos tenemos, por lo que se inferiría innecesaria la participación de expertos; sin embargo, esta suposición ha traído como consecuencia un indiscriminado aumento en la producción de normas; así como la improvisación en la elaboración de documentos y la ausencia de atributos racionales de claridad, sencillez, simplicidad, generalidad y abstracción.</w:t>
      </w:r>
    </w:p>
    <w:p w:rsidR="00736775" w:rsidRDefault="00736775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>En diversas ocasiones</w:t>
      </w:r>
      <w:r w:rsidR="00CB5FA0">
        <w:rPr>
          <w:rFonts w:ascii="Bookman Old Style" w:hAnsi="Bookman Old Style" w:cs="Times"/>
          <w:color w:val="000000"/>
        </w:rPr>
        <w:t>,</w:t>
      </w:r>
      <w:r>
        <w:rPr>
          <w:rFonts w:ascii="Bookman Old Style" w:hAnsi="Bookman Old Style" w:cs="Times"/>
          <w:color w:val="000000"/>
        </w:rPr>
        <w:t xml:space="preserve"> hemos sido testigo de errores que van desde gramaticales</w:t>
      </w:r>
      <w:r w:rsidR="00A26D62">
        <w:rPr>
          <w:rFonts w:ascii="Bookman Old Style" w:hAnsi="Bookman Old Style" w:cs="Times"/>
          <w:color w:val="000000"/>
        </w:rPr>
        <w:t>,</w:t>
      </w:r>
      <w:r>
        <w:rPr>
          <w:rFonts w:ascii="Bookman Old Style" w:hAnsi="Bookman Old Style" w:cs="Times"/>
          <w:color w:val="000000"/>
        </w:rPr>
        <w:t xml:space="preserve"> que no tienen la mayor trascendencia</w:t>
      </w:r>
      <w:r w:rsidR="00A26D62">
        <w:rPr>
          <w:rFonts w:ascii="Bookman Old Style" w:hAnsi="Bookman Old Style" w:cs="Times"/>
          <w:color w:val="000000"/>
        </w:rPr>
        <w:t>,</w:t>
      </w:r>
      <w:r>
        <w:rPr>
          <w:rFonts w:ascii="Bookman Old Style" w:hAnsi="Bookman Old Style" w:cs="Times"/>
          <w:color w:val="000000"/>
        </w:rPr>
        <w:t xml:space="preserve"> hasta errores que ameritan la presentación de una nueva iniciativa para subsanar</w:t>
      </w:r>
      <w:r w:rsidR="00CB5FA0">
        <w:rPr>
          <w:rFonts w:ascii="Bookman Old Style" w:hAnsi="Bookman Old Style" w:cs="Times"/>
          <w:color w:val="000000"/>
        </w:rPr>
        <w:t xml:space="preserve">los o, a veces, </w:t>
      </w:r>
      <w:r>
        <w:rPr>
          <w:rFonts w:ascii="Bookman Old Style" w:hAnsi="Bookman Old Style" w:cs="Times"/>
          <w:color w:val="000000"/>
        </w:rPr>
        <w:t>necesitan de otras reformas para que se complementen.</w:t>
      </w: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>Así lo han manifestado diversos legisladores</w:t>
      </w:r>
      <w:r w:rsidR="00CB5FA0">
        <w:rPr>
          <w:rFonts w:ascii="Bookman Old Style" w:hAnsi="Bookman Old Style" w:cs="Times"/>
          <w:color w:val="000000"/>
        </w:rPr>
        <w:t>, como el caso de la Ley del N</w:t>
      </w:r>
      <w:r>
        <w:rPr>
          <w:rFonts w:ascii="Bookman Old Style" w:hAnsi="Bookman Old Style" w:cs="Times"/>
          <w:color w:val="000000"/>
        </w:rPr>
        <w:t>otariado</w:t>
      </w:r>
      <w:r w:rsidR="00CB5FA0">
        <w:rPr>
          <w:rFonts w:ascii="Bookman Old Style" w:hAnsi="Bookman Old Style" w:cs="Times"/>
          <w:color w:val="000000"/>
        </w:rPr>
        <w:t>,</w:t>
      </w:r>
      <w:r>
        <w:rPr>
          <w:rFonts w:ascii="Bookman Old Style" w:hAnsi="Bookman Old Style" w:cs="Times"/>
          <w:color w:val="000000"/>
        </w:rPr>
        <w:t xml:space="preserve"> que se argumentó en tribuna que se necesitaba fijar los parámetros de los honorarios de los notarios por lo que a pocos días de </w:t>
      </w:r>
      <w:r w:rsidR="00CB5FA0">
        <w:rPr>
          <w:rFonts w:ascii="Bookman Old Style" w:hAnsi="Bookman Old Style" w:cs="Times"/>
          <w:color w:val="000000"/>
        </w:rPr>
        <w:t>reformar esa la ley</w:t>
      </w:r>
      <w:r>
        <w:rPr>
          <w:rFonts w:ascii="Bookman Old Style" w:hAnsi="Bookman Old Style" w:cs="Times"/>
          <w:color w:val="000000"/>
        </w:rPr>
        <w:t>, un legislador tuvo que presentar otra iniciativa para modificar el mismo ordenamiento legal.</w:t>
      </w: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 xml:space="preserve">Por si fuera poco, hoy precisamente ingresa a este congreso otra </w:t>
      </w:r>
      <w:r w:rsidR="00CB5FA0">
        <w:rPr>
          <w:rFonts w:ascii="Bookman Old Style" w:hAnsi="Bookman Old Style" w:cs="Times"/>
          <w:color w:val="000000"/>
        </w:rPr>
        <w:t>iniciativa</w:t>
      </w:r>
      <w:r>
        <w:rPr>
          <w:rFonts w:ascii="Bookman Old Style" w:hAnsi="Bookman Old Style" w:cs="Times"/>
          <w:color w:val="000000"/>
        </w:rPr>
        <w:t xml:space="preserve"> para modificar la misma ley.</w:t>
      </w: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 xml:space="preserve">Otro </w:t>
      </w:r>
      <w:r w:rsidR="00CB5FA0">
        <w:rPr>
          <w:rFonts w:ascii="Bookman Old Style" w:hAnsi="Bookman Old Style" w:cs="Times"/>
          <w:color w:val="000000"/>
        </w:rPr>
        <w:t>ejemplo fue</w:t>
      </w:r>
      <w:r>
        <w:rPr>
          <w:rFonts w:ascii="Bookman Old Style" w:hAnsi="Bookman Old Style" w:cs="Times"/>
          <w:color w:val="000000"/>
        </w:rPr>
        <w:t xml:space="preserve"> cuando se aprobó la Ley de Cambio </w:t>
      </w:r>
      <w:r w:rsidR="00CB5FA0">
        <w:rPr>
          <w:rFonts w:ascii="Bookman Old Style" w:hAnsi="Bookman Old Style" w:cs="Times"/>
          <w:color w:val="000000"/>
        </w:rPr>
        <w:t>Climático</w:t>
      </w:r>
      <w:r>
        <w:rPr>
          <w:rFonts w:ascii="Bookman Old Style" w:hAnsi="Bookman Old Style" w:cs="Times"/>
          <w:color w:val="000000"/>
        </w:rPr>
        <w:t xml:space="preserve"> del Estado, que algunos legisladores afirmaron que no se estaban creando nuevos impuestos pero cuando llegó el tiempo de la presentación de los paquetes fiscales</w:t>
      </w:r>
      <w:r w:rsidR="00CB5FA0">
        <w:rPr>
          <w:rFonts w:ascii="Bookman Old Style" w:hAnsi="Bookman Old Style" w:cs="Times"/>
          <w:color w:val="000000"/>
        </w:rPr>
        <w:t>, se pudo apreciar que, efe</w:t>
      </w:r>
      <w:r>
        <w:rPr>
          <w:rFonts w:ascii="Bookman Old Style" w:hAnsi="Bookman Old Style" w:cs="Times"/>
          <w:color w:val="000000"/>
        </w:rPr>
        <w:t>ctivamente</w:t>
      </w:r>
      <w:r w:rsidR="00CB5FA0">
        <w:rPr>
          <w:rFonts w:ascii="Bookman Old Style" w:hAnsi="Bookman Old Style" w:cs="Times"/>
          <w:color w:val="000000"/>
        </w:rPr>
        <w:t>, se crearon nuevos impuestos c</w:t>
      </w:r>
      <w:r>
        <w:rPr>
          <w:rFonts w:ascii="Bookman Old Style" w:hAnsi="Bookman Old Style" w:cs="Times"/>
          <w:color w:val="000000"/>
        </w:rPr>
        <w:t>on base a esa ley.</w:t>
      </w: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 xml:space="preserve">Quiero pensar que esa incongruencia se debió a que no hubo suficiente tiempo para analizar el dictamen con </w:t>
      </w:r>
      <w:r w:rsidR="00CB5FA0">
        <w:rPr>
          <w:rFonts w:ascii="Bookman Old Style" w:hAnsi="Bookman Old Style" w:cs="Times"/>
          <w:color w:val="000000"/>
        </w:rPr>
        <w:t>detenimiento</w:t>
      </w:r>
      <w:r>
        <w:rPr>
          <w:rFonts w:ascii="Bookman Old Style" w:hAnsi="Bookman Old Style" w:cs="Times"/>
          <w:color w:val="000000"/>
        </w:rPr>
        <w:t>.</w:t>
      </w:r>
    </w:p>
    <w:p w:rsidR="00C84517" w:rsidRDefault="00CB5FA0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>En esa misma tesitura</w:t>
      </w:r>
      <w:r w:rsidR="00A26D62">
        <w:rPr>
          <w:rFonts w:ascii="Bookman Old Style" w:hAnsi="Bookman Old Style" w:cs="Times"/>
          <w:color w:val="000000"/>
        </w:rPr>
        <w:t>,</w:t>
      </w:r>
      <w:r>
        <w:rPr>
          <w:rFonts w:ascii="Bookman Old Style" w:hAnsi="Bookman Old Style" w:cs="Times"/>
          <w:color w:val="000000"/>
        </w:rPr>
        <w:t xml:space="preserve"> fueron las recientes reformas a la ley del </w:t>
      </w:r>
      <w:r w:rsidR="00C84517">
        <w:rPr>
          <w:rFonts w:ascii="Bookman Old Style" w:hAnsi="Bookman Old Style" w:cs="Times"/>
          <w:color w:val="000000"/>
        </w:rPr>
        <w:t xml:space="preserve">poder judicial que, aunque señalamos que se podrían estar cometiendo actos de </w:t>
      </w:r>
      <w:r>
        <w:rPr>
          <w:rFonts w:ascii="Bookman Old Style" w:hAnsi="Bookman Old Style" w:cs="Times"/>
          <w:color w:val="000000"/>
        </w:rPr>
        <w:t>inconstitucionalidad</w:t>
      </w:r>
      <w:r w:rsidR="00C84517">
        <w:rPr>
          <w:rFonts w:ascii="Bookman Old Style" w:hAnsi="Bookman Old Style" w:cs="Times"/>
          <w:color w:val="000000"/>
        </w:rPr>
        <w:t>, se aprob</w:t>
      </w:r>
      <w:r>
        <w:rPr>
          <w:rFonts w:ascii="Bookman Old Style" w:hAnsi="Bookman Old Style" w:cs="Times"/>
          <w:color w:val="000000"/>
        </w:rPr>
        <w:t>aron en tiempo récord</w:t>
      </w:r>
      <w:r w:rsidR="00C84517">
        <w:rPr>
          <w:rFonts w:ascii="Bookman Old Style" w:hAnsi="Bookman Old Style" w:cs="Times"/>
          <w:color w:val="000000"/>
        </w:rPr>
        <w:t>.</w:t>
      </w: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>Por lo pronto</w:t>
      </w:r>
      <w:r w:rsidR="00A26D62">
        <w:rPr>
          <w:rFonts w:ascii="Bookman Old Style" w:hAnsi="Bookman Old Style" w:cs="Times"/>
          <w:color w:val="000000"/>
        </w:rPr>
        <w:t>,</w:t>
      </w:r>
      <w:r>
        <w:rPr>
          <w:rFonts w:ascii="Bookman Old Style" w:hAnsi="Bookman Old Style" w:cs="Times"/>
          <w:color w:val="000000"/>
        </w:rPr>
        <w:t xml:space="preserve"> ya circula que tres Magistrados del Poder Judicial comparten nuestro posicionamiento.</w:t>
      </w: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lastRenderedPageBreak/>
        <w:t xml:space="preserve">Y eso por mencionar las </w:t>
      </w:r>
      <w:r w:rsidR="00CB5FA0">
        <w:rPr>
          <w:rFonts w:ascii="Bookman Old Style" w:hAnsi="Bookman Old Style" w:cs="Times"/>
          <w:color w:val="000000"/>
        </w:rPr>
        <w:t>más recientes</w:t>
      </w:r>
      <w:r w:rsidR="00A26D62">
        <w:rPr>
          <w:rFonts w:ascii="Bookman Old Style" w:hAnsi="Bookman Old Style" w:cs="Times"/>
          <w:color w:val="000000"/>
        </w:rPr>
        <w:t>,</w:t>
      </w:r>
      <w:r w:rsidR="00CB5FA0">
        <w:rPr>
          <w:rFonts w:ascii="Bookman Old Style" w:hAnsi="Bookman Old Style" w:cs="Times"/>
          <w:color w:val="000000"/>
        </w:rPr>
        <w:t xml:space="preserve"> porque</w:t>
      </w:r>
      <w:r>
        <w:rPr>
          <w:rFonts w:ascii="Bookman Old Style" w:hAnsi="Bookman Old Style" w:cs="Times"/>
          <w:color w:val="000000"/>
        </w:rPr>
        <w:t xml:space="preserve"> en lo que llevamos en el encargo</w:t>
      </w:r>
      <w:r w:rsidR="00CB5FA0">
        <w:rPr>
          <w:rFonts w:ascii="Bookman Old Style" w:hAnsi="Bookman Old Style" w:cs="Times"/>
          <w:color w:val="000000"/>
        </w:rPr>
        <w:t>, hemos señalado error</w:t>
      </w:r>
      <w:r>
        <w:rPr>
          <w:rFonts w:ascii="Bookman Old Style" w:hAnsi="Bookman Old Style" w:cs="Times"/>
          <w:color w:val="000000"/>
        </w:rPr>
        <w:t xml:space="preserve"> tras error que</w:t>
      </w:r>
      <w:r w:rsidR="00CB5FA0">
        <w:rPr>
          <w:rFonts w:ascii="Bookman Old Style" w:hAnsi="Bookman Old Style" w:cs="Times"/>
          <w:color w:val="000000"/>
        </w:rPr>
        <w:t>,</w:t>
      </w:r>
      <w:r>
        <w:rPr>
          <w:rFonts w:ascii="Bookman Old Style" w:hAnsi="Bookman Old Style" w:cs="Times"/>
          <w:color w:val="000000"/>
        </w:rPr>
        <w:t xml:space="preserve"> al final del </w:t>
      </w:r>
      <w:r w:rsidR="00CB5FA0">
        <w:rPr>
          <w:rFonts w:ascii="Bookman Old Style" w:hAnsi="Bookman Old Style" w:cs="Times"/>
          <w:color w:val="000000"/>
        </w:rPr>
        <w:t>día,</w:t>
      </w:r>
      <w:r>
        <w:rPr>
          <w:rFonts w:ascii="Bookman Old Style" w:hAnsi="Bookman Old Style" w:cs="Times"/>
          <w:color w:val="000000"/>
        </w:rPr>
        <w:t xml:space="preserve"> el tiempo nos viene dando la razón.</w:t>
      </w: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Times"/>
          <w:color w:val="000000"/>
        </w:rPr>
      </w:pPr>
      <w:r>
        <w:rPr>
          <w:rFonts w:ascii="Bookman Old Style" w:hAnsi="Bookman Old Style" w:cs="Times"/>
          <w:color w:val="000000"/>
        </w:rPr>
        <w:t>La presente iniciativa busca frenar ese tipo de errores</w:t>
      </w:r>
      <w:r w:rsidR="00A26D62">
        <w:rPr>
          <w:rFonts w:ascii="Bookman Old Style" w:hAnsi="Bookman Old Style" w:cs="Times"/>
          <w:color w:val="000000"/>
        </w:rPr>
        <w:t xml:space="preserve"> involuntarios</w:t>
      </w:r>
      <w:r>
        <w:rPr>
          <w:rFonts w:ascii="Bookman Old Style" w:hAnsi="Bookman Old Style" w:cs="Times"/>
          <w:color w:val="000000"/>
        </w:rPr>
        <w:t xml:space="preserve"> causados por las mismas prisas.</w:t>
      </w:r>
    </w:p>
    <w:p w:rsidR="00C84517" w:rsidRDefault="00C84517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Times"/>
          <w:color w:val="000000"/>
        </w:rPr>
        <w:t xml:space="preserve">Hoy vengo a </w:t>
      </w:r>
      <w:r w:rsidR="00CB5FA0">
        <w:rPr>
          <w:rFonts w:ascii="Bookman Old Style" w:hAnsi="Bookman Old Style" w:cs="Times"/>
          <w:color w:val="000000"/>
        </w:rPr>
        <w:t>presentarles</w:t>
      </w:r>
      <w:r>
        <w:rPr>
          <w:rFonts w:ascii="Bookman Old Style" w:hAnsi="Bookman Old Style" w:cs="Times"/>
          <w:color w:val="000000"/>
        </w:rPr>
        <w:t xml:space="preserve"> una </w:t>
      </w:r>
      <w:r w:rsidR="00CB5FA0">
        <w:rPr>
          <w:rFonts w:ascii="Bookman Old Style" w:hAnsi="Bookman Old Style" w:cs="Times"/>
          <w:color w:val="000000"/>
        </w:rPr>
        <w:t>iniciativa</w:t>
      </w:r>
      <w:r>
        <w:rPr>
          <w:rFonts w:ascii="Bookman Old Style" w:hAnsi="Bookman Old Style" w:cs="Times"/>
          <w:color w:val="000000"/>
        </w:rPr>
        <w:t xml:space="preserve"> con proyecto de decreto que </w:t>
      </w:r>
      <w:r>
        <w:rPr>
          <w:rFonts w:ascii="Bookman Old Style" w:hAnsi="Bookman Old Style" w:cs="Courier New"/>
          <w:shd w:val="clear" w:color="auto" w:fill="FFFFFF"/>
        </w:rPr>
        <w:t>adiciona el artículo 73</w:t>
      </w:r>
      <w:r w:rsidRPr="00277578">
        <w:rPr>
          <w:rFonts w:ascii="Bookman Old Style" w:hAnsi="Bookman Old Style" w:cs="Courier New"/>
          <w:shd w:val="clear" w:color="auto" w:fill="FFFFFF"/>
        </w:rPr>
        <w:t xml:space="preserve"> bis a</w:t>
      </w:r>
      <w:r>
        <w:rPr>
          <w:rFonts w:ascii="Bookman Old Style" w:hAnsi="Bookman Old Style" w:cs="Courier New"/>
          <w:shd w:val="clear" w:color="auto" w:fill="FFFFFF"/>
        </w:rPr>
        <w:t>l Reglamento de la Ley de Gobierno del Poder Legislativo del Estado de Yucatán</w:t>
      </w:r>
      <w:r w:rsidR="00A26D62">
        <w:rPr>
          <w:rFonts w:ascii="Bookman Old Style" w:hAnsi="Bookman Old Style" w:cs="Courier New"/>
          <w:shd w:val="clear" w:color="auto" w:fill="FFFFFF"/>
        </w:rPr>
        <w:t>,</w:t>
      </w:r>
      <w:r>
        <w:rPr>
          <w:rFonts w:ascii="Bookman Old Style" w:hAnsi="Bookman Old Style" w:cs="Courier New"/>
          <w:shd w:val="clear" w:color="auto" w:fill="FFFFFF"/>
        </w:rPr>
        <w:t xml:space="preserve"> en materia de </w:t>
      </w:r>
      <w:r w:rsidR="00CB5FA0">
        <w:rPr>
          <w:rFonts w:ascii="Bookman Old Style" w:hAnsi="Bookman Old Style" w:cs="Courier New"/>
          <w:shd w:val="clear" w:color="auto" w:fill="FFFFFF"/>
        </w:rPr>
        <w:t>dictámenes</w:t>
      </w:r>
      <w:r>
        <w:rPr>
          <w:rFonts w:ascii="Bookman Old Style" w:hAnsi="Bookman Old Style" w:cs="Courier New"/>
          <w:shd w:val="clear" w:color="auto" w:fill="FFFFFF"/>
        </w:rPr>
        <w:t xml:space="preserve"> legislativos.</w:t>
      </w:r>
    </w:p>
    <w:p w:rsidR="00C84517" w:rsidRPr="00A26D62" w:rsidRDefault="00C84517" w:rsidP="00C84517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b/>
          <w:shd w:val="clear" w:color="auto" w:fill="FFFFFF"/>
        </w:rPr>
      </w:pPr>
      <w:r w:rsidRPr="00A26D62">
        <w:rPr>
          <w:rFonts w:ascii="Bookman Old Style" w:hAnsi="Bookman Old Style" w:cs="Courier New"/>
          <w:b/>
          <w:shd w:val="clear" w:color="auto" w:fill="FFFFFF"/>
        </w:rPr>
        <w:t xml:space="preserve">La propuesta contempla establecer </w:t>
      </w:r>
      <w:r w:rsidR="00CB5FA0" w:rsidRPr="00A26D62">
        <w:rPr>
          <w:rFonts w:ascii="Bookman Old Style" w:hAnsi="Bookman Old Style" w:cs="Courier New"/>
          <w:b/>
          <w:shd w:val="clear" w:color="auto" w:fill="FFFFFF"/>
        </w:rPr>
        <w:t xml:space="preserve">que </w:t>
      </w:r>
      <w:r w:rsidRPr="00A26D62">
        <w:rPr>
          <w:rFonts w:ascii="Bookman Old Style" w:hAnsi="Bookman Old Style" w:cs="Courier New"/>
          <w:b/>
          <w:shd w:val="clear" w:color="auto" w:fill="FFFFFF"/>
        </w:rPr>
        <w:t xml:space="preserve">no podrá ser puesto a votación por la comisión </w:t>
      </w:r>
      <w:r w:rsidR="00CB5FA0" w:rsidRPr="00A26D62">
        <w:rPr>
          <w:rFonts w:ascii="Bookman Old Style" w:hAnsi="Bookman Old Style" w:cs="Courier New"/>
          <w:b/>
          <w:shd w:val="clear" w:color="auto" w:fill="FFFFFF"/>
        </w:rPr>
        <w:t xml:space="preserve">respectiva </w:t>
      </w:r>
      <w:r w:rsidRPr="00A26D62">
        <w:rPr>
          <w:rFonts w:ascii="Bookman Old Style" w:hAnsi="Bookman Old Style" w:cs="Courier New"/>
          <w:b/>
          <w:shd w:val="clear" w:color="auto" w:fill="FFFFFF"/>
        </w:rPr>
        <w:t xml:space="preserve">ningún proyecto de Dictamen sin que previamente se haya distribuido en sesión entre las y los diputados integrantes de la misma, a más tardar 48 horas anteriores a la sesión de comisión en que la votación vaya a realizarse. </w:t>
      </w:r>
    </w:p>
    <w:p w:rsidR="00C84517" w:rsidRDefault="00C84517" w:rsidP="00C84517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Del mismo modo, los proyectos antes mencionados, deberán ser enviados a los demás diputados integrantes de la legislatura, mediante sus correos electrónicos institucionales, con la misma antelación a la sesión de votación.</w:t>
      </w:r>
    </w:p>
    <w:p w:rsidR="009A4D51" w:rsidRDefault="00CB5FA0" w:rsidP="00C84517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="Bookman Old Style" w:hAnsi="Bookman Old Style" w:cs="Courier New"/>
          <w:shd w:val="clear" w:color="auto" w:fill="FFFFFF"/>
        </w:rPr>
        <w:t xml:space="preserve">Lo anterior únicamente con el ánimo de que los dictámenes puestos a consideración de las comisiones, </w:t>
      </w:r>
      <w:r w:rsidR="009A4D51">
        <w:rPr>
          <w:rFonts w:ascii="Bookman Old Style" w:hAnsi="Bookman Old Style" w:cs="Courier New"/>
          <w:shd w:val="clear" w:color="auto" w:fill="FFFFFF"/>
        </w:rPr>
        <w:t xml:space="preserve">cumplan con la adecuada técnica legislativa y </w:t>
      </w:r>
      <w:r>
        <w:rPr>
          <w:rFonts w:ascii="Bookman Old Style" w:hAnsi="Bookman Old Style" w:cs="Courier New"/>
          <w:shd w:val="clear" w:color="auto" w:fill="FFFFFF"/>
        </w:rPr>
        <w:t>puedan ser analizados detenidamente por los miembros de la comisión y por todos los demás diputados, ya que al fin y al cabo, también, en algún momento del trámite legislativo, deberá conocer el documento y es deseable que todos contemos con la información con un tiempo razonable de antelación para poder proponer</w:t>
      </w:r>
      <w:r w:rsidR="00A26D62">
        <w:rPr>
          <w:rFonts w:ascii="Bookman Old Style" w:hAnsi="Bookman Old Style" w:cs="Courier New"/>
          <w:shd w:val="clear" w:color="auto" w:fill="FFFFFF"/>
        </w:rPr>
        <w:t>,</w:t>
      </w:r>
      <w:r>
        <w:rPr>
          <w:rFonts w:ascii="Bookman Old Style" w:hAnsi="Bookman Old Style" w:cs="Courier New"/>
          <w:shd w:val="clear" w:color="auto" w:fill="FFFFFF"/>
        </w:rPr>
        <w:t xml:space="preserve"> pero sobre todo</w:t>
      </w:r>
      <w:r w:rsidR="00A26D62">
        <w:rPr>
          <w:rFonts w:ascii="Bookman Old Style" w:hAnsi="Bookman Old Style" w:cs="Courier New"/>
          <w:shd w:val="clear" w:color="auto" w:fill="FFFFFF"/>
        </w:rPr>
        <w:t>,</w:t>
      </w:r>
      <w:r>
        <w:rPr>
          <w:rFonts w:ascii="Bookman Old Style" w:hAnsi="Bookman Old Style" w:cs="Courier New"/>
          <w:shd w:val="clear" w:color="auto" w:fill="FFFFFF"/>
        </w:rPr>
        <w:t xml:space="preserve"> verificar que lo que se está poniendo a consideración cumple con los parámetros constitucionales y legales.</w:t>
      </w:r>
      <w:r w:rsidR="009A4D51" w:rsidRPr="009A4D51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CB5FA0" w:rsidRDefault="009A4D51" w:rsidP="00C84517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 w:rsidRPr="009A4D51">
        <w:rPr>
          <w:rFonts w:ascii="Bookman Old Style" w:hAnsi="Bookman Old Style" w:cs="Courier New"/>
          <w:shd w:val="clear" w:color="auto" w:fill="FFFFFF"/>
        </w:rPr>
        <w:t xml:space="preserve">Es decir, </w:t>
      </w:r>
      <w:r>
        <w:rPr>
          <w:rFonts w:ascii="Bookman Old Style" w:hAnsi="Bookman Old Style" w:cs="Courier New"/>
          <w:shd w:val="clear" w:color="auto" w:fill="FFFFFF"/>
        </w:rPr>
        <w:t xml:space="preserve">se necesita un análisis serio y con detenimiento para cuidar la técnica legislativa, ya que es la que </w:t>
      </w:r>
      <w:r w:rsidRPr="009A4D51">
        <w:rPr>
          <w:rFonts w:ascii="Bookman Old Style" w:hAnsi="Bookman Old Style" w:cs="Courier New"/>
          <w:shd w:val="clear" w:color="auto" w:fill="FFFFFF"/>
        </w:rPr>
        <w:t xml:space="preserve">nos permite crear instrumentos jurídicos </w:t>
      </w:r>
      <w:r w:rsidRPr="009A4D51">
        <w:rPr>
          <w:rFonts w:ascii="Bookman Old Style" w:hAnsi="Bookman Old Style" w:cs="Courier New"/>
          <w:shd w:val="clear" w:color="auto" w:fill="FFFFFF"/>
        </w:rPr>
        <w:lastRenderedPageBreak/>
        <w:t>de calidad que puedan cumplir el objetivo principal, que es dar solución a problemas sociales, culturales, políticos o económicos mediante normas generales, abstractas, claras, breves y sencillas cuyos elementos sean coherentes interna y externamente, a fin de que facilite tanto su aplicación como su interpretación.</w:t>
      </w:r>
    </w:p>
    <w:p w:rsidR="00736775" w:rsidRDefault="00736775" w:rsidP="00C84517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>La premura e improvisación evita</w:t>
      </w:r>
      <w:r w:rsidRPr="00736775">
        <w:rPr>
          <w:rFonts w:ascii="Bookman Old Style" w:hAnsi="Bookman Old Style" w:cs="Courier New"/>
          <w:shd w:val="clear" w:color="auto" w:fill="FFFFFF"/>
        </w:rPr>
        <w:t xml:space="preserve"> que se realice un verdadero análisis del impacto, operativi</w:t>
      </w:r>
      <w:r>
        <w:rPr>
          <w:rFonts w:ascii="Bookman Old Style" w:hAnsi="Bookman Old Style" w:cs="Courier New"/>
          <w:shd w:val="clear" w:color="auto" w:fill="FFFFFF"/>
        </w:rPr>
        <w:t>dad, eficacia y eficiencia de la</w:t>
      </w:r>
      <w:r w:rsidRPr="00736775">
        <w:rPr>
          <w:rFonts w:ascii="Bookman Old Style" w:hAnsi="Bookman Old Style" w:cs="Courier New"/>
          <w:shd w:val="clear" w:color="auto" w:fill="FFFFFF"/>
        </w:rPr>
        <w:t xml:space="preserve"> implementación</w:t>
      </w:r>
      <w:r>
        <w:rPr>
          <w:rFonts w:ascii="Bookman Old Style" w:hAnsi="Bookman Old Style" w:cs="Courier New"/>
          <w:shd w:val="clear" w:color="auto" w:fill="FFFFFF"/>
        </w:rPr>
        <w:t xml:space="preserve"> de las reformas</w:t>
      </w:r>
      <w:r w:rsidRPr="00736775">
        <w:rPr>
          <w:rFonts w:ascii="Bookman Old Style" w:hAnsi="Bookman Old Style" w:cs="Courier New"/>
          <w:shd w:val="clear" w:color="auto" w:fill="FFFFFF"/>
        </w:rPr>
        <w:t>, lo cual redunda en ordenamientos jurídicos, en muchos casos, innecesarios y dispersos.</w:t>
      </w:r>
    </w:p>
    <w:p w:rsidR="00C7214B" w:rsidRPr="00A02A20" w:rsidRDefault="00C7214B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 w:rsidRPr="00277578">
        <w:rPr>
          <w:rFonts w:ascii="Bookman Old Style" w:hAnsi="Bookman Old Style" w:cs="Times"/>
          <w:color w:val="000000"/>
        </w:rPr>
        <w:t>Por lo expuesto</w:t>
      </w:r>
      <w:r>
        <w:rPr>
          <w:rFonts w:ascii="Bookman Old Style" w:hAnsi="Bookman Old Style" w:cs="Times"/>
          <w:color w:val="000000"/>
        </w:rPr>
        <w:t xml:space="preserve"> y fundado</w:t>
      </w:r>
      <w:r w:rsidRPr="00277578">
        <w:rPr>
          <w:rFonts w:ascii="Bookman Old Style" w:hAnsi="Bookman Old Style" w:cs="Times"/>
          <w:color w:val="000000"/>
        </w:rPr>
        <w:t xml:space="preserve">, someto a consideración de esta honorable soberanía la presente iniciativa con </w:t>
      </w:r>
      <w:r w:rsidR="00BF0A81" w:rsidRPr="00277578">
        <w:rPr>
          <w:rFonts w:ascii="Bookman Old Style" w:eastAsia="Calibri" w:hAnsi="Bookman Old Style" w:cs="Courier New"/>
          <w:b/>
        </w:rPr>
        <w:t>PROYECTO DE</w:t>
      </w:r>
      <w:r w:rsidR="00BF0A81" w:rsidRPr="00277578">
        <w:rPr>
          <w:rFonts w:ascii="Bookman Old Style" w:eastAsia="Calibri" w:hAnsi="Bookman Old Style" w:cs="Courier New"/>
        </w:rPr>
        <w:t xml:space="preserve"> </w:t>
      </w:r>
      <w:r w:rsidR="00BF0A81" w:rsidRPr="00277578">
        <w:rPr>
          <w:rFonts w:ascii="Bookman Old Style" w:eastAsia="Calibri" w:hAnsi="Bookman Old Style" w:cs="Courier New"/>
          <w:b/>
        </w:rPr>
        <w:t xml:space="preserve">DECRETO </w:t>
      </w:r>
      <w:r w:rsidR="00BF0A81">
        <w:rPr>
          <w:rFonts w:ascii="Bookman Old Style" w:eastAsia="Calibri" w:hAnsi="Bookman Old Style" w:cs="Courier New"/>
          <w:b/>
        </w:rPr>
        <w:t xml:space="preserve">QUE </w:t>
      </w:r>
      <w:r w:rsidR="00BF0A81" w:rsidRPr="00BF0A81">
        <w:rPr>
          <w:rFonts w:ascii="Bookman Old Style" w:eastAsia="Calibri" w:hAnsi="Bookman Old Style" w:cs="Courier New"/>
          <w:b/>
        </w:rPr>
        <w:t>ADICIONA EL ARTÍCULO 73 BIS AL REGLAMENTO DE LA LEY DE GOBIERNO DEL PODER LEGISLATIVO DEL ESTADO DE YUCATÁN</w:t>
      </w:r>
      <w:r w:rsidR="00A26D62">
        <w:rPr>
          <w:rFonts w:ascii="Bookman Old Style" w:eastAsia="Calibri" w:hAnsi="Bookman Old Style" w:cs="Courier New"/>
          <w:b/>
        </w:rPr>
        <w:t>,</w:t>
      </w:r>
      <w:r w:rsidR="00BF0A81">
        <w:rPr>
          <w:rFonts w:ascii="Bookman Old Style" w:eastAsia="Calibri" w:hAnsi="Bookman Old Style" w:cs="Courier New"/>
          <w:b/>
        </w:rPr>
        <w:t xml:space="preserve"> EN MATERIA DE DICTÁMENES LEGISLATIVOS</w:t>
      </w:r>
      <w:r w:rsidRPr="00277578">
        <w:rPr>
          <w:rFonts w:ascii="Bookman Old Style" w:eastAsia="Calibri" w:hAnsi="Bookman Old Style" w:cs="Courier New"/>
          <w:b/>
        </w:rPr>
        <w:t>:</w:t>
      </w:r>
    </w:p>
    <w:p w:rsidR="00C7214B" w:rsidRPr="00277578" w:rsidRDefault="00C7214B" w:rsidP="00C7214B">
      <w:pPr>
        <w:pStyle w:val="NormalWeb"/>
        <w:shd w:val="clear" w:color="auto" w:fill="FFFFFF"/>
        <w:spacing w:line="360" w:lineRule="auto"/>
        <w:jc w:val="center"/>
        <w:rPr>
          <w:rFonts w:ascii="Bookman Old Style" w:hAnsi="Bookman Old Style" w:cs="Times"/>
          <w:color w:val="000000"/>
        </w:rPr>
      </w:pPr>
      <w:r w:rsidRPr="00277578">
        <w:rPr>
          <w:rFonts w:ascii="Bookman Old Style" w:eastAsia="Calibri" w:hAnsi="Bookman Old Style" w:cs="Courier New"/>
          <w:b/>
        </w:rPr>
        <w:t>D E C R E T O</w:t>
      </w:r>
    </w:p>
    <w:p w:rsidR="00C7214B" w:rsidRDefault="00C7214B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 w:rsidRPr="00277578">
        <w:rPr>
          <w:rFonts w:ascii="Bookman Old Style" w:hAnsi="Bookman Old Style" w:cs="Courier New"/>
          <w:b/>
          <w:shd w:val="clear" w:color="auto" w:fill="FFFFFF"/>
        </w:rPr>
        <w:t>Artículo único:</w:t>
      </w:r>
      <w:r w:rsidRPr="00277578">
        <w:rPr>
          <w:rFonts w:ascii="Bookman Old Style" w:hAnsi="Bookman Old Style" w:cs="Courier New"/>
          <w:shd w:val="clear" w:color="auto" w:fill="FFFFFF"/>
        </w:rPr>
        <w:t xml:space="preserve"> Se </w:t>
      </w:r>
      <w:r w:rsidR="008F60A8">
        <w:rPr>
          <w:rFonts w:ascii="Bookman Old Style" w:hAnsi="Bookman Old Style" w:cs="Courier New"/>
          <w:shd w:val="clear" w:color="auto" w:fill="FFFFFF"/>
        </w:rPr>
        <w:t>adiciona el artículo 73</w:t>
      </w:r>
      <w:r w:rsidRPr="00277578">
        <w:rPr>
          <w:rFonts w:ascii="Bookman Old Style" w:hAnsi="Bookman Old Style" w:cs="Courier New"/>
          <w:shd w:val="clear" w:color="auto" w:fill="FFFFFF"/>
        </w:rPr>
        <w:t xml:space="preserve"> bis a</w:t>
      </w:r>
      <w:r w:rsidR="008F60A8">
        <w:rPr>
          <w:rFonts w:ascii="Bookman Old Style" w:hAnsi="Bookman Old Style" w:cs="Courier New"/>
          <w:shd w:val="clear" w:color="auto" w:fill="FFFFFF"/>
        </w:rPr>
        <w:t>l Reglamento de la Ley de Gobierno del Poder Legislativo del Estado de Yucatán</w:t>
      </w:r>
      <w:r w:rsidRPr="00277578">
        <w:rPr>
          <w:rFonts w:ascii="Bookman Old Style" w:hAnsi="Bookman Old Style" w:cs="Courier New"/>
          <w:shd w:val="clear" w:color="auto" w:fill="FFFFFF"/>
        </w:rPr>
        <w:t>, para que dar como sigue:</w:t>
      </w:r>
    </w:p>
    <w:p w:rsidR="008F60A8" w:rsidRDefault="00BF0A81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b/>
          <w:shd w:val="clear" w:color="auto" w:fill="FFFFFF"/>
        </w:rPr>
        <w:t xml:space="preserve">Artículo </w:t>
      </w:r>
      <w:r w:rsidR="008F60A8" w:rsidRPr="00BF0A81">
        <w:rPr>
          <w:rFonts w:ascii="Bookman Old Style" w:hAnsi="Bookman Old Style" w:cs="Courier New"/>
          <w:b/>
          <w:shd w:val="clear" w:color="auto" w:fill="FFFFFF"/>
        </w:rPr>
        <w:t>73 Bis.-</w:t>
      </w:r>
      <w:r w:rsidR="008F60A8">
        <w:rPr>
          <w:rFonts w:ascii="Bookman Old Style" w:hAnsi="Bookman Old Style" w:cs="Courier New"/>
          <w:shd w:val="clear" w:color="auto" w:fill="FFFFFF"/>
        </w:rPr>
        <w:t xml:space="preserve"> </w:t>
      </w:r>
      <w:r w:rsidR="008F60A8" w:rsidRPr="008F60A8">
        <w:rPr>
          <w:rFonts w:ascii="Bookman Old Style" w:hAnsi="Bookman Old Style" w:cs="Courier New"/>
          <w:shd w:val="clear" w:color="auto" w:fill="FFFFFF"/>
        </w:rPr>
        <w:t xml:space="preserve">No podrá ser puesto a </w:t>
      </w:r>
      <w:r w:rsidR="008F60A8">
        <w:rPr>
          <w:rFonts w:ascii="Bookman Old Style" w:hAnsi="Bookman Old Style" w:cs="Courier New"/>
          <w:shd w:val="clear" w:color="auto" w:fill="FFFFFF"/>
        </w:rPr>
        <w:t>votación</w:t>
      </w:r>
      <w:r w:rsidR="00A20103">
        <w:rPr>
          <w:rFonts w:ascii="Bookman Old Style" w:hAnsi="Bookman Old Style" w:cs="Courier New"/>
          <w:shd w:val="clear" w:color="auto" w:fill="FFFFFF"/>
        </w:rPr>
        <w:t xml:space="preserve"> por la comisión</w:t>
      </w:r>
      <w:r w:rsidR="008F60A8">
        <w:rPr>
          <w:rFonts w:ascii="Bookman Old Style" w:hAnsi="Bookman Old Style" w:cs="Courier New"/>
          <w:shd w:val="clear" w:color="auto" w:fill="FFFFFF"/>
        </w:rPr>
        <w:t xml:space="preserve"> </w:t>
      </w:r>
      <w:r w:rsidR="008F60A8" w:rsidRPr="008F60A8">
        <w:rPr>
          <w:rFonts w:ascii="Bookman Old Style" w:hAnsi="Bookman Old Style" w:cs="Courier New"/>
          <w:shd w:val="clear" w:color="auto" w:fill="FFFFFF"/>
        </w:rPr>
        <w:t xml:space="preserve">ningún proyecto de </w:t>
      </w:r>
      <w:r w:rsidR="008F60A8">
        <w:rPr>
          <w:rFonts w:ascii="Bookman Old Style" w:hAnsi="Bookman Old Style" w:cs="Courier New"/>
          <w:shd w:val="clear" w:color="auto" w:fill="FFFFFF"/>
        </w:rPr>
        <w:t xml:space="preserve">Dictamen </w:t>
      </w:r>
      <w:r>
        <w:rPr>
          <w:rFonts w:ascii="Bookman Old Style" w:hAnsi="Bookman Old Style" w:cs="Courier New"/>
          <w:shd w:val="clear" w:color="auto" w:fill="FFFFFF"/>
        </w:rPr>
        <w:t>sin que previamente se haya</w:t>
      </w:r>
      <w:r w:rsidR="008F60A8" w:rsidRPr="008F60A8">
        <w:rPr>
          <w:rFonts w:ascii="Bookman Old Style" w:hAnsi="Bookman Old Style" w:cs="Courier New"/>
          <w:shd w:val="clear" w:color="auto" w:fill="FFFFFF"/>
        </w:rPr>
        <w:t xml:space="preserve"> distribuido</w:t>
      </w:r>
      <w:r>
        <w:rPr>
          <w:rFonts w:ascii="Bookman Old Style" w:hAnsi="Bookman Old Style" w:cs="Courier New"/>
          <w:shd w:val="clear" w:color="auto" w:fill="FFFFFF"/>
        </w:rPr>
        <w:t xml:space="preserve"> en sesión</w:t>
      </w:r>
      <w:r w:rsidR="008F60A8" w:rsidRPr="008F60A8">
        <w:rPr>
          <w:rFonts w:ascii="Bookman Old Style" w:hAnsi="Bookman Old Style" w:cs="Courier New"/>
          <w:shd w:val="clear" w:color="auto" w:fill="FFFFFF"/>
        </w:rPr>
        <w:t xml:space="preserve"> entre las y los diputados</w:t>
      </w:r>
      <w:r w:rsidR="008F60A8">
        <w:rPr>
          <w:rFonts w:ascii="Bookman Old Style" w:hAnsi="Bookman Old Style" w:cs="Courier New"/>
          <w:shd w:val="clear" w:color="auto" w:fill="FFFFFF"/>
        </w:rPr>
        <w:t xml:space="preserve"> integrantes de la </w:t>
      </w:r>
      <w:r w:rsidR="00A20103">
        <w:rPr>
          <w:rFonts w:ascii="Bookman Old Style" w:hAnsi="Bookman Old Style" w:cs="Courier New"/>
          <w:shd w:val="clear" w:color="auto" w:fill="FFFFFF"/>
        </w:rPr>
        <w:t>misma</w:t>
      </w:r>
      <w:r w:rsidR="008F60A8" w:rsidRPr="008F60A8">
        <w:rPr>
          <w:rFonts w:ascii="Bookman Old Style" w:hAnsi="Bookman Old Style" w:cs="Courier New"/>
          <w:shd w:val="clear" w:color="auto" w:fill="FFFFFF"/>
        </w:rPr>
        <w:t>, a más tardar 48 horas anteriores a la sesión</w:t>
      </w:r>
      <w:r w:rsidR="008F60A8">
        <w:rPr>
          <w:rFonts w:ascii="Bookman Old Style" w:hAnsi="Bookman Old Style" w:cs="Courier New"/>
          <w:shd w:val="clear" w:color="auto" w:fill="FFFFFF"/>
        </w:rPr>
        <w:t xml:space="preserve"> de comisión</w:t>
      </w:r>
      <w:r w:rsidR="008F60A8" w:rsidRPr="008F60A8">
        <w:rPr>
          <w:rFonts w:ascii="Bookman Old Style" w:hAnsi="Bookman Old Style" w:cs="Courier New"/>
          <w:shd w:val="clear" w:color="auto" w:fill="FFFFFF"/>
        </w:rPr>
        <w:t xml:space="preserve"> en que la </w:t>
      </w:r>
      <w:r w:rsidR="008F60A8">
        <w:rPr>
          <w:rFonts w:ascii="Bookman Old Style" w:hAnsi="Bookman Old Style" w:cs="Courier New"/>
          <w:shd w:val="clear" w:color="auto" w:fill="FFFFFF"/>
        </w:rPr>
        <w:t>votación</w:t>
      </w:r>
      <w:r>
        <w:rPr>
          <w:rFonts w:ascii="Bookman Old Style" w:hAnsi="Bookman Old Style" w:cs="Courier New"/>
          <w:shd w:val="clear" w:color="auto" w:fill="FFFFFF"/>
        </w:rPr>
        <w:t xml:space="preserve"> vaya a realizarse. </w:t>
      </w:r>
      <w:r w:rsidR="008F60A8" w:rsidRPr="008F60A8">
        <w:rPr>
          <w:rFonts w:ascii="Bookman Old Style" w:hAnsi="Bookman Old Style" w:cs="Courier New"/>
          <w:shd w:val="clear" w:color="auto" w:fill="FFFFFF"/>
        </w:rPr>
        <w:t>Para el cumplimiento del referido plazo no se contarán días inhábiles.</w:t>
      </w:r>
    </w:p>
    <w:p w:rsidR="00BF0A81" w:rsidRDefault="00BF0A81" w:rsidP="00C7214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Bookman Old Style" w:hAnsi="Bookman Old Style" w:cs="Courier New"/>
          <w:shd w:val="clear" w:color="auto" w:fill="FFFFFF"/>
        </w:rPr>
      </w:pPr>
      <w:r>
        <w:rPr>
          <w:rFonts w:ascii="Bookman Old Style" w:hAnsi="Bookman Old Style" w:cs="Courier New"/>
          <w:shd w:val="clear" w:color="auto" w:fill="FFFFFF"/>
        </w:rPr>
        <w:t xml:space="preserve">Del mismo modo, los proyectos antes mencionados, deberán ser enviados a </w:t>
      </w:r>
      <w:r w:rsidR="00412EBF">
        <w:rPr>
          <w:rFonts w:ascii="Bookman Old Style" w:hAnsi="Bookman Old Style" w:cs="Courier New"/>
          <w:shd w:val="clear" w:color="auto" w:fill="FFFFFF"/>
        </w:rPr>
        <w:t xml:space="preserve">todos </w:t>
      </w:r>
      <w:bookmarkStart w:id="4" w:name="_GoBack"/>
      <w:bookmarkEnd w:id="4"/>
      <w:r>
        <w:rPr>
          <w:rFonts w:ascii="Bookman Old Style" w:hAnsi="Bookman Old Style" w:cs="Courier New"/>
          <w:shd w:val="clear" w:color="auto" w:fill="FFFFFF"/>
        </w:rPr>
        <w:t>los demás diputados integrantes de la legislatura, mediante sus correos electrónicos institucionales</w:t>
      </w:r>
      <w:r w:rsidR="00A20103">
        <w:rPr>
          <w:rFonts w:ascii="Bookman Old Style" w:hAnsi="Bookman Old Style" w:cs="Courier New"/>
          <w:shd w:val="clear" w:color="auto" w:fill="FFFFFF"/>
        </w:rPr>
        <w:t>,</w:t>
      </w:r>
      <w:r>
        <w:rPr>
          <w:rFonts w:ascii="Bookman Old Style" w:hAnsi="Bookman Old Style" w:cs="Courier New"/>
          <w:shd w:val="clear" w:color="auto" w:fill="FFFFFF"/>
        </w:rPr>
        <w:t xml:space="preserve"> con la misma antelación</w:t>
      </w:r>
      <w:r w:rsidR="00A20103">
        <w:rPr>
          <w:rFonts w:ascii="Bookman Old Style" w:hAnsi="Bookman Old Style" w:cs="Courier New"/>
          <w:shd w:val="clear" w:color="auto" w:fill="FFFFFF"/>
        </w:rPr>
        <w:t xml:space="preserve"> a la sesión de votación</w:t>
      </w:r>
      <w:r>
        <w:rPr>
          <w:rFonts w:ascii="Bookman Old Style" w:hAnsi="Bookman Old Style" w:cs="Courier New"/>
          <w:shd w:val="clear" w:color="auto" w:fill="FFFFFF"/>
        </w:rPr>
        <w:t>.</w:t>
      </w:r>
    </w:p>
    <w:p w:rsidR="00C7214B" w:rsidRPr="00277578" w:rsidRDefault="00C7214B" w:rsidP="00C7214B">
      <w:pPr>
        <w:pStyle w:val="NormalWeb"/>
        <w:shd w:val="clear" w:color="auto" w:fill="FFFFFF"/>
        <w:spacing w:after="390" w:line="360" w:lineRule="auto"/>
        <w:jc w:val="center"/>
        <w:textAlignment w:val="baseline"/>
        <w:rPr>
          <w:rFonts w:ascii="Bookman Old Style" w:hAnsi="Bookman Old Style" w:cs="Courier New"/>
          <w:b/>
          <w:shd w:val="clear" w:color="auto" w:fill="FFFFFF"/>
        </w:rPr>
      </w:pPr>
      <w:r w:rsidRPr="00277578">
        <w:rPr>
          <w:rFonts w:ascii="Bookman Old Style" w:hAnsi="Bookman Old Style" w:cs="Courier New"/>
          <w:b/>
          <w:shd w:val="clear" w:color="auto" w:fill="FFFFFF"/>
        </w:rPr>
        <w:lastRenderedPageBreak/>
        <w:t>TRANSITORIOS.</w:t>
      </w:r>
    </w:p>
    <w:p w:rsidR="00C7214B" w:rsidRPr="00277578" w:rsidRDefault="00C7214B" w:rsidP="00C7214B">
      <w:pPr>
        <w:pStyle w:val="NormalWeb"/>
        <w:spacing w:line="360" w:lineRule="auto"/>
        <w:jc w:val="both"/>
        <w:rPr>
          <w:rFonts w:ascii="Bookman Old Style" w:hAnsi="Bookman Old Style" w:cs="Courier New"/>
          <w:bCs/>
          <w:shd w:val="clear" w:color="auto" w:fill="FFFFFF"/>
        </w:rPr>
      </w:pPr>
      <w:r w:rsidRPr="00277578">
        <w:rPr>
          <w:rFonts w:ascii="Bookman Old Style" w:hAnsi="Bookman Old Style" w:cs="Courier New"/>
          <w:b/>
          <w:bCs/>
          <w:shd w:val="clear" w:color="auto" w:fill="FFFFFF"/>
        </w:rPr>
        <w:t>Primero.-</w:t>
      </w:r>
      <w:r w:rsidRPr="00277578">
        <w:rPr>
          <w:rFonts w:ascii="Bookman Old Style" w:hAnsi="Bookman Old Style" w:cs="Courier New"/>
          <w:bCs/>
          <w:shd w:val="clear" w:color="auto" w:fill="FFFFFF"/>
        </w:rPr>
        <w:t xml:space="preserve"> El presente decreto entrará en vigor al día siguiente de su publicación en el Diario Oficial del Gobierno </w:t>
      </w:r>
      <w:r w:rsidR="00BF0A81" w:rsidRPr="00277578">
        <w:rPr>
          <w:rFonts w:ascii="Bookman Old Style" w:hAnsi="Bookman Old Style" w:cs="Courier New"/>
          <w:bCs/>
          <w:shd w:val="clear" w:color="auto" w:fill="FFFFFF"/>
        </w:rPr>
        <w:t>del Estado</w:t>
      </w:r>
      <w:r w:rsidRPr="00277578">
        <w:rPr>
          <w:rFonts w:ascii="Bookman Old Style" w:hAnsi="Bookman Old Style" w:cs="Courier New"/>
          <w:bCs/>
          <w:shd w:val="clear" w:color="auto" w:fill="FFFFFF"/>
        </w:rPr>
        <w:t xml:space="preserve"> de Yucatán. </w:t>
      </w:r>
    </w:p>
    <w:p w:rsidR="00C7214B" w:rsidRDefault="00C7214B" w:rsidP="00C7214B">
      <w:pPr>
        <w:pStyle w:val="NormalWeb"/>
        <w:spacing w:line="360" w:lineRule="auto"/>
        <w:jc w:val="both"/>
        <w:rPr>
          <w:rFonts w:ascii="Bookman Old Style" w:hAnsi="Bookman Old Style" w:cs="Courier New"/>
          <w:bCs/>
          <w:shd w:val="clear" w:color="auto" w:fill="FFFFFF"/>
        </w:rPr>
      </w:pPr>
      <w:r w:rsidRPr="00277578">
        <w:rPr>
          <w:rFonts w:ascii="Bookman Old Style" w:hAnsi="Bookman Old Style" w:cs="Courier New"/>
          <w:b/>
          <w:bCs/>
          <w:shd w:val="clear" w:color="auto" w:fill="FFFFFF"/>
        </w:rPr>
        <w:t>Segundo.</w:t>
      </w:r>
      <w:r w:rsidRPr="00277578">
        <w:rPr>
          <w:rFonts w:ascii="Bookman Old Style" w:hAnsi="Bookman Old Style" w:cs="Courier New"/>
          <w:bCs/>
          <w:shd w:val="clear" w:color="auto" w:fill="FFFFFF"/>
        </w:rPr>
        <w:t xml:space="preserve"> Se derogan las disposiciones de igual o menor jerarquía en lo que se opongan a lo establecido en este decreto.</w:t>
      </w:r>
    </w:p>
    <w:p w:rsidR="00C7214B" w:rsidRPr="00277578" w:rsidRDefault="00C7214B" w:rsidP="00C7214B">
      <w:pPr>
        <w:pStyle w:val="NormalWeb"/>
        <w:shd w:val="clear" w:color="auto" w:fill="FFFFFF"/>
        <w:spacing w:line="360" w:lineRule="auto"/>
        <w:jc w:val="both"/>
        <w:textAlignment w:val="baseline"/>
        <w:rPr>
          <w:rFonts w:ascii="Bookman Old Style" w:hAnsi="Bookman Old Style" w:cs="Courier New"/>
          <w:bCs/>
          <w:shd w:val="clear" w:color="auto" w:fill="FFFFFF"/>
        </w:rPr>
      </w:pPr>
      <w:r w:rsidRPr="00277578">
        <w:rPr>
          <w:rFonts w:ascii="Bookman Old Style" w:hAnsi="Bookman Old Style" w:cs="Courier New"/>
          <w:bCs/>
          <w:shd w:val="clear" w:color="auto" w:fill="FFFFFF"/>
        </w:rPr>
        <w:t>Dado en la sala de sesiones del Pleno del H. Congr</w:t>
      </w:r>
      <w:r>
        <w:rPr>
          <w:rFonts w:ascii="Bookman Old Style" w:hAnsi="Bookman Old Style" w:cs="Courier New"/>
          <w:bCs/>
          <w:shd w:val="clear" w:color="auto" w:fill="FFFFFF"/>
        </w:rPr>
        <w:t xml:space="preserve">eso de Yucatán, a los </w:t>
      </w:r>
      <w:r w:rsidR="00597369">
        <w:rPr>
          <w:rFonts w:ascii="Bookman Old Style" w:hAnsi="Bookman Old Style" w:cs="Courier New"/>
          <w:bCs/>
          <w:shd w:val="clear" w:color="auto" w:fill="FFFFFF"/>
        </w:rPr>
        <w:t>once</w:t>
      </w:r>
      <w:r>
        <w:rPr>
          <w:rFonts w:ascii="Bookman Old Style" w:hAnsi="Bookman Old Style" w:cs="Courier New"/>
          <w:bCs/>
          <w:shd w:val="clear" w:color="auto" w:fill="FFFFFF"/>
        </w:rPr>
        <w:t xml:space="preserve"> día</w:t>
      </w:r>
      <w:r w:rsidR="00597369">
        <w:rPr>
          <w:rFonts w:ascii="Bookman Old Style" w:hAnsi="Bookman Old Style" w:cs="Courier New"/>
          <w:bCs/>
          <w:shd w:val="clear" w:color="auto" w:fill="FFFFFF"/>
        </w:rPr>
        <w:t xml:space="preserve">s de mayo </w:t>
      </w:r>
      <w:r w:rsidRPr="00277578">
        <w:rPr>
          <w:rFonts w:ascii="Bookman Old Style" w:hAnsi="Bookman Old Style" w:cs="Courier New"/>
          <w:bCs/>
          <w:shd w:val="clear" w:color="auto" w:fill="FFFFFF"/>
        </w:rPr>
        <w:t>del dos mil veintidós.</w:t>
      </w:r>
    </w:p>
    <w:p w:rsidR="00C7214B" w:rsidRDefault="00C7214B" w:rsidP="00C7214B">
      <w:pPr>
        <w:pStyle w:val="NormalWeb"/>
        <w:shd w:val="clear" w:color="auto" w:fill="FFFFFF"/>
        <w:spacing w:line="360" w:lineRule="auto"/>
        <w:jc w:val="center"/>
        <w:textAlignment w:val="baseline"/>
        <w:rPr>
          <w:rFonts w:ascii="Bookman Old Style" w:hAnsi="Bookman Old Style" w:cs="Courier New"/>
          <w:b/>
          <w:shd w:val="clear" w:color="auto" w:fill="FFFFFF"/>
        </w:rPr>
      </w:pPr>
      <w:r w:rsidRPr="00277578">
        <w:rPr>
          <w:rFonts w:ascii="Bookman Old Style" w:hAnsi="Bookman Old Style" w:cs="Courier New"/>
          <w:b/>
          <w:shd w:val="clear" w:color="auto" w:fill="FFFFFF"/>
        </w:rPr>
        <w:t>ATENTAMENTE</w:t>
      </w:r>
    </w:p>
    <w:p w:rsidR="00C7214B" w:rsidRPr="00277578" w:rsidRDefault="00C7214B" w:rsidP="00C7214B">
      <w:pPr>
        <w:pStyle w:val="NormalWeb"/>
        <w:shd w:val="clear" w:color="auto" w:fill="FFFFFF"/>
        <w:spacing w:line="360" w:lineRule="auto"/>
        <w:jc w:val="center"/>
        <w:textAlignment w:val="baseline"/>
        <w:rPr>
          <w:rFonts w:ascii="Bookman Old Style" w:hAnsi="Bookman Old Style" w:cs="Courier New"/>
          <w:b/>
          <w:shd w:val="clear" w:color="auto" w:fill="FFFFFF"/>
        </w:rPr>
      </w:pPr>
    </w:p>
    <w:p w:rsidR="00C7214B" w:rsidRPr="00277578" w:rsidRDefault="00C7214B" w:rsidP="00C7214B">
      <w:pPr>
        <w:spacing w:after="0" w:line="360" w:lineRule="auto"/>
        <w:jc w:val="center"/>
        <w:rPr>
          <w:rFonts w:ascii="Bookman Old Style" w:eastAsia="Times New Roman" w:hAnsi="Bookman Old Style" w:cs="Courier New"/>
          <w:b/>
          <w:sz w:val="24"/>
          <w:szCs w:val="24"/>
          <w:shd w:val="clear" w:color="auto" w:fill="FFFFFF"/>
          <w:lang w:eastAsia="es-MX"/>
        </w:rPr>
      </w:pPr>
      <w:r w:rsidRPr="00277578">
        <w:rPr>
          <w:rFonts w:ascii="Bookman Old Style" w:eastAsia="Times New Roman" w:hAnsi="Bookman Old Style" w:cs="Courier New"/>
          <w:b/>
          <w:sz w:val="24"/>
          <w:szCs w:val="24"/>
          <w:shd w:val="clear" w:color="auto" w:fill="FFFFFF"/>
          <w:lang w:eastAsia="es-MX"/>
        </w:rPr>
        <w:t>_________________</w:t>
      </w:r>
    </w:p>
    <w:p w:rsidR="00C7214B" w:rsidRPr="00277578" w:rsidRDefault="00C7214B" w:rsidP="00C7214B">
      <w:pPr>
        <w:spacing w:after="0" w:line="360" w:lineRule="auto"/>
        <w:jc w:val="center"/>
        <w:rPr>
          <w:rFonts w:ascii="Bookman Old Style" w:eastAsia="Times New Roman" w:hAnsi="Bookman Old Style" w:cs="Courier New"/>
          <w:sz w:val="24"/>
          <w:szCs w:val="24"/>
          <w:shd w:val="clear" w:color="auto" w:fill="FFFFFF"/>
          <w:lang w:eastAsia="es-MX"/>
        </w:rPr>
      </w:pPr>
      <w:r w:rsidRPr="00277578">
        <w:rPr>
          <w:rFonts w:ascii="Bookman Old Style" w:eastAsia="Times New Roman" w:hAnsi="Bookman Old Style" w:cs="Courier New"/>
          <w:b/>
          <w:sz w:val="24"/>
          <w:szCs w:val="24"/>
          <w:shd w:val="clear" w:color="auto" w:fill="FFFFFF"/>
          <w:lang w:eastAsia="es-MX"/>
        </w:rPr>
        <w:t>DR. RAFAEL ALEJANDRO ECHAZARRETA TORRES</w:t>
      </w:r>
    </w:p>
    <w:p w:rsidR="00C7214B" w:rsidRPr="00277578" w:rsidRDefault="00C7214B" w:rsidP="00C7214B">
      <w:pPr>
        <w:spacing w:after="0" w:line="360" w:lineRule="auto"/>
        <w:jc w:val="center"/>
        <w:rPr>
          <w:rFonts w:ascii="Bookman Old Style" w:eastAsia="Times New Roman" w:hAnsi="Bookman Old Style" w:cs="Courier New"/>
          <w:sz w:val="24"/>
          <w:szCs w:val="24"/>
          <w:shd w:val="clear" w:color="auto" w:fill="FFFFFF"/>
          <w:lang w:eastAsia="es-MX"/>
        </w:rPr>
      </w:pPr>
      <w:r w:rsidRPr="00277578">
        <w:rPr>
          <w:rFonts w:ascii="Bookman Old Style" w:eastAsia="Times New Roman" w:hAnsi="Bookman Old Style" w:cs="Courier New"/>
          <w:b/>
          <w:sz w:val="24"/>
          <w:szCs w:val="24"/>
          <w:shd w:val="clear" w:color="auto" w:fill="FFFFFF"/>
          <w:lang w:eastAsia="es-MX"/>
        </w:rPr>
        <w:t>DIPUTADO</w:t>
      </w:r>
    </w:p>
    <w:p w:rsidR="00C7214B" w:rsidRPr="00277578" w:rsidRDefault="00C7214B" w:rsidP="00C7214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7214B" w:rsidRPr="00277578" w:rsidRDefault="00C7214B" w:rsidP="00C7214B">
      <w:pPr>
        <w:rPr>
          <w:sz w:val="24"/>
          <w:szCs w:val="24"/>
        </w:rPr>
      </w:pPr>
    </w:p>
    <w:p w:rsidR="00700E64" w:rsidRDefault="00700E64"/>
    <w:sectPr w:rsidR="00700E64" w:rsidSect="003C7E3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8C" w:rsidRDefault="00B8418C" w:rsidP="00B8418C">
      <w:pPr>
        <w:spacing w:after="0" w:line="240" w:lineRule="auto"/>
      </w:pPr>
      <w:r>
        <w:separator/>
      </w:r>
    </w:p>
  </w:endnote>
  <w:endnote w:type="continuationSeparator" w:id="0">
    <w:p w:rsidR="00B8418C" w:rsidRDefault="00B8418C" w:rsidP="00B8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18C" w:rsidRPr="00B8418C" w:rsidRDefault="00B8418C">
    <w:pPr>
      <w:tabs>
        <w:tab w:val="center" w:pos="4550"/>
        <w:tab w:val="left" w:pos="5818"/>
      </w:tabs>
      <w:ind w:right="260"/>
      <w:jc w:val="right"/>
      <w:rPr>
        <w:rFonts w:ascii="Bookman Old Style" w:hAnsi="Bookman Old Style"/>
        <w:color w:val="222A35" w:themeColor="text2" w:themeShade="80"/>
        <w:sz w:val="24"/>
        <w:szCs w:val="24"/>
      </w:rPr>
    </w:pPr>
    <w:r w:rsidRPr="00B8418C">
      <w:rPr>
        <w:rFonts w:ascii="Bookman Old Style" w:hAnsi="Bookman Old Style"/>
        <w:color w:val="8496B0" w:themeColor="text2" w:themeTint="99"/>
        <w:spacing w:val="60"/>
        <w:sz w:val="24"/>
        <w:szCs w:val="24"/>
        <w:lang w:val="es-ES"/>
      </w:rPr>
      <w:t>Página</w:t>
    </w:r>
    <w:r w:rsidRPr="00B8418C">
      <w:rPr>
        <w:rFonts w:ascii="Bookman Old Style" w:hAnsi="Bookman Old Style"/>
        <w:color w:val="8496B0" w:themeColor="text2" w:themeTint="99"/>
        <w:sz w:val="24"/>
        <w:szCs w:val="24"/>
        <w:lang w:val="es-ES"/>
      </w:rPr>
      <w:t xml:space="preserve"> </w:t>
    </w:r>
    <w:r w:rsidRPr="00B8418C">
      <w:rPr>
        <w:rFonts w:ascii="Bookman Old Style" w:hAnsi="Bookman Old Style"/>
        <w:color w:val="323E4F" w:themeColor="text2" w:themeShade="BF"/>
        <w:sz w:val="24"/>
        <w:szCs w:val="24"/>
      </w:rPr>
      <w:fldChar w:fldCharType="begin"/>
    </w:r>
    <w:r w:rsidRPr="00B8418C">
      <w:rPr>
        <w:rFonts w:ascii="Bookman Old Style" w:hAnsi="Bookman Old Style"/>
        <w:color w:val="323E4F" w:themeColor="text2" w:themeShade="BF"/>
        <w:sz w:val="24"/>
        <w:szCs w:val="24"/>
      </w:rPr>
      <w:instrText>PAGE   \* MERGEFORMAT</w:instrText>
    </w:r>
    <w:r w:rsidRPr="00B8418C">
      <w:rPr>
        <w:rFonts w:ascii="Bookman Old Style" w:hAnsi="Bookman Old Style"/>
        <w:color w:val="323E4F" w:themeColor="text2" w:themeShade="BF"/>
        <w:sz w:val="24"/>
        <w:szCs w:val="24"/>
      </w:rPr>
      <w:fldChar w:fldCharType="separate"/>
    </w:r>
    <w:r w:rsidR="00412EBF" w:rsidRPr="00412EBF">
      <w:rPr>
        <w:rFonts w:ascii="Bookman Old Style" w:hAnsi="Bookman Old Style"/>
        <w:noProof/>
        <w:color w:val="323E4F" w:themeColor="text2" w:themeShade="BF"/>
        <w:sz w:val="24"/>
        <w:szCs w:val="24"/>
        <w:lang w:val="es-ES"/>
      </w:rPr>
      <w:t>4</w:t>
    </w:r>
    <w:r w:rsidRPr="00B8418C">
      <w:rPr>
        <w:rFonts w:ascii="Bookman Old Style" w:hAnsi="Bookman Old Style"/>
        <w:color w:val="323E4F" w:themeColor="text2" w:themeShade="BF"/>
        <w:sz w:val="24"/>
        <w:szCs w:val="24"/>
      </w:rPr>
      <w:fldChar w:fldCharType="end"/>
    </w:r>
    <w:r w:rsidRPr="00B8418C">
      <w:rPr>
        <w:rFonts w:ascii="Bookman Old Style" w:hAnsi="Bookman Old Style"/>
        <w:color w:val="323E4F" w:themeColor="text2" w:themeShade="BF"/>
        <w:sz w:val="24"/>
        <w:szCs w:val="24"/>
        <w:lang w:val="es-ES"/>
      </w:rPr>
      <w:t xml:space="preserve"> | </w:t>
    </w:r>
    <w:r w:rsidRPr="00B8418C">
      <w:rPr>
        <w:rFonts w:ascii="Bookman Old Style" w:hAnsi="Bookman Old Style"/>
        <w:color w:val="323E4F" w:themeColor="text2" w:themeShade="BF"/>
        <w:sz w:val="24"/>
        <w:szCs w:val="24"/>
      </w:rPr>
      <w:fldChar w:fldCharType="begin"/>
    </w:r>
    <w:r w:rsidRPr="00B8418C">
      <w:rPr>
        <w:rFonts w:ascii="Bookman Old Style" w:hAnsi="Bookman Old Style"/>
        <w:color w:val="323E4F" w:themeColor="text2" w:themeShade="BF"/>
        <w:sz w:val="24"/>
        <w:szCs w:val="24"/>
      </w:rPr>
      <w:instrText>NUMPAGES  \* Arabic  \* MERGEFORMAT</w:instrText>
    </w:r>
    <w:r w:rsidRPr="00B8418C">
      <w:rPr>
        <w:rFonts w:ascii="Bookman Old Style" w:hAnsi="Bookman Old Style"/>
        <w:color w:val="323E4F" w:themeColor="text2" w:themeShade="BF"/>
        <w:sz w:val="24"/>
        <w:szCs w:val="24"/>
      </w:rPr>
      <w:fldChar w:fldCharType="separate"/>
    </w:r>
    <w:r w:rsidR="00412EBF" w:rsidRPr="00412EBF">
      <w:rPr>
        <w:rFonts w:ascii="Bookman Old Style" w:hAnsi="Bookman Old Style"/>
        <w:noProof/>
        <w:color w:val="323E4F" w:themeColor="text2" w:themeShade="BF"/>
        <w:sz w:val="24"/>
        <w:szCs w:val="24"/>
        <w:lang w:val="es-ES"/>
      </w:rPr>
      <w:t>5</w:t>
    </w:r>
    <w:r w:rsidRPr="00B8418C">
      <w:rPr>
        <w:rFonts w:ascii="Bookman Old Style" w:hAnsi="Bookman Old Style"/>
        <w:color w:val="323E4F" w:themeColor="text2" w:themeShade="BF"/>
        <w:sz w:val="24"/>
        <w:szCs w:val="24"/>
      </w:rPr>
      <w:fldChar w:fldCharType="end"/>
    </w:r>
  </w:p>
  <w:p w:rsidR="00FA0056" w:rsidRDefault="00412E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8C" w:rsidRDefault="00B8418C" w:rsidP="00B8418C">
      <w:pPr>
        <w:spacing w:after="0" w:line="240" w:lineRule="auto"/>
      </w:pPr>
      <w:r>
        <w:separator/>
      </w:r>
    </w:p>
  </w:footnote>
  <w:footnote w:type="continuationSeparator" w:id="0">
    <w:p w:rsidR="00B8418C" w:rsidRDefault="00B8418C" w:rsidP="00B8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572F4"/>
    <w:multiLevelType w:val="hybridMultilevel"/>
    <w:tmpl w:val="91E21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4B"/>
    <w:rsid w:val="0002460C"/>
    <w:rsid w:val="003D7F03"/>
    <w:rsid w:val="00412EBF"/>
    <w:rsid w:val="00597369"/>
    <w:rsid w:val="00700E64"/>
    <w:rsid w:val="00736775"/>
    <w:rsid w:val="008344AA"/>
    <w:rsid w:val="008C452A"/>
    <w:rsid w:val="008E109E"/>
    <w:rsid w:val="008F60A8"/>
    <w:rsid w:val="009A4D51"/>
    <w:rsid w:val="009C2CDE"/>
    <w:rsid w:val="00A14212"/>
    <w:rsid w:val="00A20103"/>
    <w:rsid w:val="00A26D62"/>
    <w:rsid w:val="00B8418C"/>
    <w:rsid w:val="00BF0A81"/>
    <w:rsid w:val="00C7214B"/>
    <w:rsid w:val="00C84517"/>
    <w:rsid w:val="00C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B3BC7-4A50-4CDE-9D6C-2D884B3C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72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14B"/>
  </w:style>
  <w:style w:type="paragraph" w:styleId="Encabezado">
    <w:name w:val="header"/>
    <w:basedOn w:val="Normal"/>
    <w:link w:val="EncabezadoCar"/>
    <w:uiPriority w:val="99"/>
    <w:unhideWhenUsed/>
    <w:rsid w:val="00B841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18C"/>
  </w:style>
  <w:style w:type="paragraph" w:styleId="Textodeglobo">
    <w:name w:val="Balloon Text"/>
    <w:basedOn w:val="Normal"/>
    <w:link w:val="TextodegloboCar"/>
    <w:uiPriority w:val="99"/>
    <w:semiHidden/>
    <w:unhideWhenUsed/>
    <w:rsid w:val="008C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9580-C81D-41C2-90D6-D06D862E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Cubiculo18Dip</dc:creator>
  <cp:keywords/>
  <dc:description/>
  <cp:lastModifiedBy>Cubiculo18Dip</cp:lastModifiedBy>
  <cp:revision>13</cp:revision>
  <cp:lastPrinted>2022-05-11T15:10:00Z</cp:lastPrinted>
  <dcterms:created xsi:type="dcterms:W3CDTF">2022-05-11T13:28:00Z</dcterms:created>
  <dcterms:modified xsi:type="dcterms:W3CDTF">2022-05-11T15:56:00Z</dcterms:modified>
</cp:coreProperties>
</file>